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07" w:rsidRPr="00FF6807" w:rsidRDefault="00FF6807">
      <w:pPr>
        <w:spacing w:after="85"/>
        <w:rPr>
          <w:b/>
        </w:rPr>
      </w:pPr>
      <w:bookmarkStart w:id="0" w:name="_GoBack"/>
      <w:bookmarkEnd w:id="0"/>
      <w:r w:rsidRPr="00FF6807">
        <w:rPr>
          <w:b/>
        </w:rPr>
        <w:t>FIZYKA KL. VIII</w:t>
      </w:r>
    </w:p>
    <w:p w:rsidR="0051435A" w:rsidRDefault="00FF6807">
      <w:pPr>
        <w:pStyle w:val="rdtytuzkwadratemzielonym"/>
        <w:numPr>
          <w:ilvl w:val="0"/>
          <w:numId w:val="5"/>
        </w:numPr>
        <w:spacing w:after="85"/>
        <w:ind w:left="0" w:firstLine="0"/>
      </w:pPr>
      <w:r>
        <w:t xml:space="preserve">Szczegółowe wymagania na poszczególne stopnie (oceny) </w:t>
      </w:r>
    </w:p>
    <w:p w:rsidR="0051435A" w:rsidRDefault="00FF6807" w:rsidP="00FF680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Symbolem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51435A" w:rsidRDefault="0051435A" w:rsidP="00FF6807">
      <w:pPr>
        <w:pStyle w:val="Tekstpodstawowy"/>
        <w:spacing w:before="10"/>
        <w:rPr>
          <w:sz w:val="12"/>
        </w:rPr>
      </w:pPr>
    </w:p>
    <w:tbl>
      <w:tblPr>
        <w:tblStyle w:val="TableNormal1"/>
        <w:tblW w:w="14014" w:type="dxa"/>
        <w:jc w:val="center"/>
        <w:tblInd w:w="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3904"/>
        <w:gridCol w:w="3754"/>
        <w:gridCol w:w="3056"/>
      </w:tblGrid>
      <w:tr w:rsidR="0051435A">
        <w:trPr>
          <w:tblHeader/>
          <w:jc w:val="center"/>
        </w:trPr>
        <w:tc>
          <w:tcPr>
            <w:tcW w:w="3300" w:type="dxa"/>
            <w:tcBorders>
              <w:bottom w:val="single" w:sz="8" w:space="0" w:color="E8B418"/>
            </w:tcBorders>
            <w:shd w:val="clear" w:color="auto" w:fill="F8E7C0"/>
          </w:tcPr>
          <w:p w:rsidR="0051435A" w:rsidRDefault="00FF6807" w:rsidP="00FF6807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3904" w:type="dxa"/>
            <w:tcBorders>
              <w:bottom w:val="single" w:sz="8" w:space="0" w:color="E8B418"/>
            </w:tcBorders>
            <w:shd w:val="clear" w:color="auto" w:fill="F8E7C0"/>
          </w:tcPr>
          <w:p w:rsidR="0051435A" w:rsidRDefault="00FF6807" w:rsidP="00FF6807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3754" w:type="dxa"/>
            <w:tcBorders>
              <w:bottom w:val="single" w:sz="8" w:space="0" w:color="E8B418"/>
            </w:tcBorders>
            <w:shd w:val="clear" w:color="auto" w:fill="F8E7C0"/>
          </w:tcPr>
          <w:p w:rsidR="0051435A" w:rsidRDefault="00FF6807" w:rsidP="00FF6807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3056" w:type="dxa"/>
            <w:tcBorders>
              <w:bottom w:val="single" w:sz="8" w:space="0" w:color="E8B418"/>
            </w:tcBorders>
            <w:shd w:val="clear" w:color="auto" w:fill="F8E7C0"/>
          </w:tcPr>
          <w:p w:rsidR="0051435A" w:rsidRDefault="00FF6807" w:rsidP="00FF6807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51435A" w:rsidTr="00FF6807">
        <w:trPr>
          <w:jc w:val="center"/>
        </w:trPr>
        <w:tc>
          <w:tcPr>
            <w:tcW w:w="14014" w:type="dxa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FFFFF" w:themeFill="background1"/>
          </w:tcPr>
          <w:p w:rsidR="0051435A" w:rsidRDefault="00FF6807" w:rsidP="00FF6807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 ELEKTROSTATYKA</w:t>
            </w:r>
          </w:p>
        </w:tc>
      </w:tr>
      <w:tr w:rsidR="0051435A" w:rsidTr="00FF6807">
        <w:trPr>
          <w:jc w:val="center"/>
        </w:trPr>
        <w:tc>
          <w:tcPr>
            <w:tcW w:w="3300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51435A" w:rsidRDefault="00FF6807" w:rsidP="00FF6807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informuje, czym zajmuje się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ele-ktrostatyka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>; wskazuje przykłady elektryzowania ciał w otaczającej rzeczywistości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 i ujemne)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wyjaśnia, z czego składa się atom; przedstawia model budowy atomu na schematycznym rysunku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posługuje się pojęciami: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przewodni-ka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jako substancji, w której łatwo mogą się przemieszczać ładunki elektryczne, i izolatora jako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substan-cji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>, w której ładunki elektryczne nie mogą się przemieszczać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wyodrębnia z tekstów i rysunków informacje kluczowe dla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opisywane-go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zjawiska lub problemu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współpracuje w zespole podczas przeprowadzania obserwacji i do-świadczeń, przestrzegając zasad bezpieczeństwa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proste (bardzo łatwe) 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 xml:space="preserve">zadania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3904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51435A" w:rsidRDefault="00FF6807" w:rsidP="00FF6807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sposoby elektryzowania ciał przez potarcie i dotyk; informuje, że te zjawiska polegają na przemieszczaniu się elektronów; ilustruje to na przykładach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jakościowo oddziaływanie ładunków jednoimiennych i 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różnoimien-nych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>; podaje przykłady oddziaływań elektrostatycznych w otaczającej rzeczy-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wistości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i ich zastosowań (poznane na lekcji)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274F6B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274F6B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274F6B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274F6B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274F6B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wyjaśnia na przykładach, kiedy ciało jest naładowane dodatnio, a kiedy jest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nałado-wane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ujemnie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posługuje się pojęciem jonu; wyjaśnia, kiedy powstaje jon dodatni, a kiedy – jon ujemny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informuje, że dobre przewodniki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elektry-czności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są również dobrymi przewodnikami ciepła; wymienia przykłady zastosowań 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>przewodników i izolatorów w otaczającej rzeczywistości</w:t>
            </w:r>
          </w:p>
          <w:p w:rsidR="0051435A" w:rsidRDefault="00FF6807" w:rsidP="00FF6807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stosuje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zasadę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zachowania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ładunku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elektrycznego</w:t>
            </w:r>
            <w:proofErr w:type="spellEnd"/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przemieszczanie się ładunków w przewodnikach pod wpływem oddziaływania ładunku zewnętrznego (indukcja elektrostatyczna)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podaje przykłady skutków i wykorzystania indukcji elektrostatycznej</w:t>
            </w:r>
          </w:p>
          <w:p w:rsidR="0051435A" w:rsidRDefault="00FF6807" w:rsidP="00FF6807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przeprowadza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doświadczenia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2"/>
                <w:numId w:val="8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51435A" w:rsidRPr="00274F6B" w:rsidRDefault="00FF6807" w:rsidP="00FF6807">
            <w:pPr>
              <w:pStyle w:val="TableParagraph"/>
              <w:numPr>
                <w:ilvl w:val="2"/>
                <w:numId w:val="8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doświadczenie wykazujące, że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przewo-dnik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można naelektryzować,</w:t>
            </w:r>
          </w:p>
          <w:p w:rsidR="0051435A" w:rsidRPr="00274F6B" w:rsidRDefault="00FF6807" w:rsidP="00FF6807">
            <w:pPr>
              <w:pStyle w:val="TableParagraph"/>
              <w:numPr>
                <w:ilvl w:val="2"/>
                <w:numId w:val="8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51435A" w:rsidRPr="00274F6B" w:rsidRDefault="00FF6807" w:rsidP="00FF6807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korzystając z ich opisów i przestrzegając zasad bezpieczeństwa; opisuje przebieg przeprowadzonego doświadczenia (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wyróż-nia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kluczowe kroki i sposób postępowania, wyjaśnia rolę użytych przyrządów, przedstawia wyniki i formułuje wnioski na podstawie tych wyników)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3754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51435A" w:rsidRDefault="00FF6807" w:rsidP="00FF6807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wskazuje przykłady oddziaływań elektro-statycznych w otaczającej rzeczywistości i ich zastosowań (inne niż poznane na lekcji)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budowę i zastosowanie maszyny elektrostatycznej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elektrostaty-czne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i grawitacyjne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wykazuje, że </w:t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274F6B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Pr="00274F6B">
              <w:rPr>
                <w:sz w:val="17"/>
                <w:szCs w:val="17"/>
                <w:lang w:val="pl-PL"/>
              </w:rPr>
              <w:br/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274F6B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274F6B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274F6B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274F6B">
              <w:rPr>
                <w:sz w:val="17"/>
                <w:szCs w:val="17"/>
                <w:lang w:val="pl-PL"/>
              </w:rPr>
              <w:t xml:space="preserve">ładunków elementarnych: </w:t>
            </w:r>
            <w:r w:rsidRPr="00274F6B">
              <w:rPr>
                <w:sz w:val="17"/>
                <w:szCs w:val="17"/>
                <w:lang w:val="pl-PL"/>
              </w:rPr>
              <w:br/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274F6B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274F6B">
              <w:rPr>
                <w:i/>
                <w:sz w:val="17"/>
                <w:szCs w:val="17"/>
                <w:lang w:val="pl-PL"/>
              </w:rPr>
              <w:t>e</w:t>
            </w:r>
            <w:r w:rsidRPr="00274F6B">
              <w:rPr>
                <w:sz w:val="17"/>
                <w:szCs w:val="17"/>
                <w:lang w:val="pl-PL"/>
              </w:rPr>
              <w:t>)</w:t>
            </w:r>
          </w:p>
          <w:p w:rsidR="0051435A" w:rsidRDefault="00FF6807" w:rsidP="00FF680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>
              <w:rPr>
                <w:position w:val="5"/>
                <w:sz w:val="12"/>
                <w:szCs w:val="17"/>
              </w:rPr>
              <w:t>R</w:t>
            </w:r>
            <w:proofErr w:type="spellStart"/>
            <w:r>
              <w:rPr>
                <w:sz w:val="17"/>
                <w:szCs w:val="17"/>
              </w:rPr>
              <w:t>analizuje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tzw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szereg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tryboelektryczny</w:t>
            </w:r>
            <w:proofErr w:type="spellEnd"/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zadania z wykorzystaniem zależności, że każdy ładunek elektryczny jest wielokrotnością ładunku elementarne-go; przelicza podwielokrotności,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przepro-wadza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obliczenia i zapisuje wynik zgodnie z zasadami zaokrąglania, z zachowaniem liczby cyfr znaczących wynikającej z danych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posługuje się pojęciem elektronów swobodnych; wykazuje, że w metalach znajdują się elektrony swobodne, a w 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izo-latorach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elektrony są związane z 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atoma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>-mi; na tej podstawie uzasadnia podział substancji na przewodniki i izolatory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wyjaśnia wyniki obserwacji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przeprowadzo-nych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doświadczeń związanych z 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elektry-zowaniem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przewodników; uzasadnia na 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>przykładach, że przewodnik można naelektryzować wtedy, gdy odizoluje się go od ziemi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wyjaśnia, na czym polega uziemienie ciała naelektryzowanego i zobojętnienie zgromadzonego na nim ładunku elektrycznego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opisuje działanie i zastosowanie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pioruno-chronu</w:t>
            </w:r>
            <w:proofErr w:type="spellEnd"/>
          </w:p>
          <w:p w:rsidR="0051435A" w:rsidRDefault="00FF6807" w:rsidP="00FF680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projektuje</w:t>
            </w:r>
            <w:proofErr w:type="spellEnd"/>
            <w:r>
              <w:rPr>
                <w:sz w:val="17"/>
                <w:szCs w:val="17"/>
              </w:rPr>
              <w:t xml:space="preserve"> i </w:t>
            </w:r>
            <w:proofErr w:type="spellStart"/>
            <w:r>
              <w:rPr>
                <w:sz w:val="17"/>
                <w:szCs w:val="17"/>
              </w:rPr>
              <w:t>przeprowadza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2"/>
                <w:numId w:val="10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51435A" w:rsidRPr="00274F6B" w:rsidRDefault="00FF6807" w:rsidP="00FF6807">
            <w:pPr>
              <w:pStyle w:val="TableParagraph"/>
              <w:numPr>
                <w:ilvl w:val="2"/>
                <w:numId w:val="10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51435A" w:rsidRPr="00274F6B" w:rsidRDefault="00FF6807" w:rsidP="00FF6807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krytycznie ocenia ich wyniki; wskazuje czynniki istotne i nieistotne dla wyników doświadczeń; formułuje wnioski na podstawie wyników doświadczeń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274F6B">
              <w:rPr>
                <w:sz w:val="17"/>
                <w:szCs w:val="17"/>
                <w:lang w:val="pl-PL"/>
              </w:rPr>
              <w:t xml:space="preserve">(w szczególności tekstu: </w:t>
            </w:r>
            <w:r w:rsidRPr="00274F6B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274F6B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305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51435A" w:rsidRDefault="00FF6807" w:rsidP="00FF6807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position w:val="5"/>
                <w:sz w:val="12"/>
                <w:szCs w:val="17"/>
                <w:lang w:val="pl-PL"/>
              </w:rPr>
              <w:t>R</w:t>
            </w:r>
            <w:r w:rsidRPr="00274F6B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51435A">
        <w:trPr>
          <w:jc w:val="center"/>
        </w:trPr>
        <w:tc>
          <w:tcPr>
            <w:tcW w:w="14014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51435A">
        <w:trPr>
          <w:jc w:val="center"/>
        </w:trPr>
        <w:tc>
          <w:tcPr>
            <w:tcW w:w="3300" w:type="dxa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lastRenderedPageBreak/>
              <w:t>posługuje się pojęciem natężenia prądu wraz z jego jednostką (</w:t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274F6B">
              <w:rPr>
                <w:sz w:val="17"/>
                <w:szCs w:val="17"/>
                <w:lang w:val="pl-PL"/>
              </w:rPr>
              <w:t>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wymienia elementy prostego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obwo-du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ampero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>-mierz szeregowo, woltomierz równolegle)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współpracuje w zespole podczas przeprowadzania obserwacji i do-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>świadczeń, przestrzegając zasad bezpieczeństwa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3904" w:type="dxa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274F6B">
              <w:rPr>
                <w:sz w:val="17"/>
                <w:szCs w:val="17"/>
                <w:lang w:val="pl-PL"/>
              </w:rPr>
              <w:t>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opisuje przepływ prądu w obwodach jako 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>ruch elektronów swobodnych albo jonów w przewodnikach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274F6B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wyłączni-ków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>; posługuje się symbolami graficznymi tych elementów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posługuje się pojęciem oporu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elektry-cznego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jako własnością przewodnika; posługuje się jednostką oporu (</w:t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>
              <w:rPr>
                <w:rFonts w:ascii="Cambria Math" w:hAnsi="Cambria Math"/>
                <w:sz w:val="17"/>
                <w:szCs w:val="17"/>
              </w:rPr>
              <w:t>Ω</w:t>
            </w:r>
            <w:r w:rsidRPr="00274F6B">
              <w:rPr>
                <w:sz w:val="17"/>
                <w:szCs w:val="17"/>
                <w:lang w:val="pl-PL"/>
              </w:rPr>
              <w:t>).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274F6B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274F6B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opisuje skutki działania prądu na organizm człowieka i inne organizmy żywe; wskazuje zagrożenia porażeniem prądem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elektry-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>cznym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>; podaje podstawowe zasady udzie- lania pierwszej pomocy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51435A" w:rsidRDefault="00FF6807" w:rsidP="00FF6807">
            <w:pPr>
              <w:pStyle w:val="Table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przeprowadza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doświadczenia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14"/>
              </w:numPr>
              <w:shd w:val="clear" w:color="auto" w:fill="FFFFFF" w:themeFill="background1"/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14"/>
              </w:numPr>
              <w:shd w:val="clear" w:color="auto" w:fill="FFFFFF" w:themeFill="background1"/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14"/>
              </w:numPr>
              <w:shd w:val="clear" w:color="auto" w:fill="FFFFFF" w:themeFill="background1"/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14"/>
              </w:numPr>
              <w:shd w:val="clear" w:color="auto" w:fill="FFFFFF" w:themeFill="background1"/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51435A" w:rsidRPr="00274F6B" w:rsidRDefault="00FF6807" w:rsidP="00FF6807">
            <w:pPr>
              <w:pStyle w:val="TableParagraph"/>
              <w:shd w:val="clear" w:color="auto" w:fill="FFFFFF" w:themeFill="background1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wyróż-nia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kluczowe kroki i sposób postępowania, wskazuje rolę użytych przyrządów, przedstawia wyniki doświadczenia lub przeprowadza obliczenia i zapisuje wynik zgodnie z zasadami zaokrąglania, z 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zacho-waniem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liczby cyfr znaczących wynikającej z dokładności pomiarów, formułuje wnioski na podstawie tych wyników)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274F6B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zacho-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>waniem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liczby cyfr znaczących wynikającej z danych)</w:t>
            </w:r>
          </w:p>
        </w:tc>
        <w:tc>
          <w:tcPr>
            <w:tcW w:w="3754" w:type="dxa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porównuje oddziaływania elektro-statyczne i grawitacyjne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position w:val="5"/>
                <w:sz w:val="12"/>
                <w:szCs w:val="17"/>
                <w:lang w:val="pl-PL"/>
              </w:rPr>
              <w:t>R</w:t>
            </w:r>
            <w:r w:rsidRPr="00274F6B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Pr="00274F6B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position w:val="5"/>
                <w:sz w:val="12"/>
                <w:szCs w:val="17"/>
                <w:lang w:val="pl-PL"/>
              </w:rPr>
              <w:t>R</w:t>
            </w:r>
            <w:r w:rsidRPr="00274F6B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position w:val="5"/>
                <w:sz w:val="12"/>
                <w:szCs w:val="17"/>
                <w:lang w:val="pl-PL"/>
              </w:rPr>
              <w:t>R</w:t>
            </w:r>
            <w:r w:rsidRPr="00274F6B">
              <w:rPr>
                <w:sz w:val="17"/>
                <w:szCs w:val="17"/>
                <w:lang w:val="pl-PL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position w:val="5"/>
                <w:sz w:val="12"/>
                <w:szCs w:val="17"/>
                <w:lang w:val="pl-PL"/>
              </w:rPr>
              <w:t>R</w:t>
            </w:r>
            <w:r w:rsidRPr="00274F6B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 xml:space="preserve">popularnonaukowych) dotyczących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realizuje projekt: </w:t>
            </w:r>
            <w:r w:rsidRPr="00274F6B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274F6B">
              <w:rPr>
                <w:sz w:val="17"/>
                <w:szCs w:val="17"/>
                <w:lang w:val="pl-PL"/>
              </w:rPr>
              <w:t>(opisany w podręczniku)</w:t>
            </w:r>
          </w:p>
        </w:tc>
        <w:tc>
          <w:tcPr>
            <w:tcW w:w="305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274F6B">
              <w:rPr>
                <w:spacing w:val="-6"/>
                <w:sz w:val="17"/>
                <w:szCs w:val="17"/>
                <w:lang w:val="pl-PL"/>
              </w:rPr>
              <w:t xml:space="preserve">projektuje i przeprowadza </w:t>
            </w:r>
            <w:proofErr w:type="spellStart"/>
            <w:r w:rsidRPr="00274F6B">
              <w:rPr>
                <w:spacing w:val="-6"/>
                <w:sz w:val="17"/>
                <w:szCs w:val="17"/>
                <w:lang w:val="pl-PL"/>
              </w:rPr>
              <w:t>doświad-czenie</w:t>
            </w:r>
            <w:proofErr w:type="spellEnd"/>
            <w:r w:rsidRPr="00274F6B">
              <w:rPr>
                <w:spacing w:val="-6"/>
                <w:sz w:val="17"/>
                <w:szCs w:val="17"/>
                <w:lang w:val="pl-PL"/>
              </w:rPr>
              <w:t xml:space="preserve"> (inne niż opisane w podrę-</w:t>
            </w:r>
            <w:proofErr w:type="spellStart"/>
            <w:r w:rsidRPr="00274F6B">
              <w:rPr>
                <w:spacing w:val="-6"/>
                <w:sz w:val="17"/>
                <w:szCs w:val="17"/>
                <w:lang w:val="pl-PL"/>
              </w:rPr>
              <w:t>czniku</w:t>
            </w:r>
            <w:proofErr w:type="spellEnd"/>
            <w:r w:rsidRPr="00274F6B">
              <w:rPr>
                <w:spacing w:val="-6"/>
                <w:sz w:val="17"/>
                <w:szCs w:val="17"/>
                <w:lang w:val="pl-PL"/>
              </w:rPr>
              <w:t>)</w:t>
            </w:r>
            <w:r w:rsidRPr="00274F6B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274F6B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274F6B">
              <w:rPr>
                <w:sz w:val="17"/>
                <w:szCs w:val="17"/>
                <w:lang w:val="pl-PL"/>
              </w:rPr>
              <w:t xml:space="preserve">; krytycznie ocenia jego wynik; wskazuje czynniki istotne 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>i nieistotne dla jego wyniku; formułuje wnioski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274F6B">
              <w:rPr>
                <w:i/>
                <w:sz w:val="17"/>
                <w:szCs w:val="17"/>
                <w:lang w:val="pl-PL"/>
              </w:rPr>
              <w:t>I</w:t>
            </w:r>
            <w:r w:rsidRPr="00274F6B">
              <w:rPr>
                <w:sz w:val="17"/>
                <w:szCs w:val="17"/>
                <w:lang w:val="pl-PL"/>
              </w:rPr>
              <w:t>(</w:t>
            </w:r>
            <w:r w:rsidRPr="00274F6B">
              <w:rPr>
                <w:i/>
                <w:sz w:val="17"/>
                <w:szCs w:val="17"/>
                <w:lang w:val="pl-PL"/>
              </w:rPr>
              <w:t>U</w:t>
            </w:r>
            <w:r w:rsidRPr="00274F6B">
              <w:rPr>
                <w:sz w:val="17"/>
                <w:szCs w:val="17"/>
                <w:lang w:val="pl-PL"/>
              </w:rPr>
              <w:t>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position w:val="5"/>
                <w:sz w:val="12"/>
                <w:szCs w:val="17"/>
                <w:lang w:val="pl-PL"/>
              </w:rPr>
              <w:t>R</w:t>
            </w:r>
            <w:r w:rsidRPr="00274F6B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zadania złożone, nietypowe (lub problemy)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doty-czące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274F6B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274F6B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274F6B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51435A">
        <w:trPr>
          <w:jc w:val="center"/>
        </w:trPr>
        <w:tc>
          <w:tcPr>
            <w:tcW w:w="3300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51435A" w:rsidRPr="00274F6B" w:rsidRDefault="0051435A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3904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51435A" w:rsidRPr="00274F6B" w:rsidRDefault="0051435A" w:rsidP="00FF6807">
            <w:pPr>
              <w:pStyle w:val="TableParagraph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3754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51435A" w:rsidRPr="00274F6B" w:rsidRDefault="0051435A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3056" w:type="dxa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51435A" w:rsidRPr="00274F6B" w:rsidRDefault="0051435A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51435A">
        <w:trPr>
          <w:jc w:val="center"/>
        </w:trPr>
        <w:tc>
          <w:tcPr>
            <w:tcW w:w="14014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51435A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doświadczalnie demonstruje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zacho-wanie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się igły magnetycznej w obecności magnesu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opisuje zachowanie się igły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magne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>-tycznej w otoczeniu prostoliniowego przewodnika z prądem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wyodrębnia z tekstów i ilustracji informacje kluczowe dla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opisywa-nego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zjawiska lub problemu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współpracuje w zespole podczas przeprowadzania obserwacji i doświadczeń, przestrzegając zasad bezpieczeństwa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3904" w:type="dxa"/>
            <w:tcBorders>
              <w:top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na przykładzie żelaza oddziaływanie magnesów na materiały magnetyczne; stwierdza, że w pobliżu magnesu każdy kawałek żelaza staje się magnesem (namagnesowuje się), a przedmioty wyko-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nane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z ferromagnetyku wzmacniają oddziaływanie magnetyczne magnesu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274F6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doświadczenie Oersteda; podaje wnioski wynikające z tego doświadczenia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doświadczalnie demonstruje zjawisko oddziaływania przewodnika z prądem na igłę magnetyczną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wzajemne oddziaływanie przewodników, przez które płynie prąd elektryczny, i magnesu trwałego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jakościowo wzajemne oddziały-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dwóch przewodników, przez które płynie prąd elektryczny (wyjaśnia, kiedy przewodniki się przyciągają, a kiedy odpychają)</w:t>
            </w:r>
          </w:p>
          <w:p w:rsidR="0051435A" w:rsidRDefault="00FF6807" w:rsidP="00FF6807">
            <w:pPr>
              <w:pStyle w:val="Table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opisuje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budowę</w:t>
            </w:r>
            <w:proofErr w:type="spellEnd"/>
            <w:r>
              <w:rPr>
                <w:sz w:val="17"/>
                <w:szCs w:val="17"/>
              </w:rPr>
              <w:t xml:space="preserve"> i </w:t>
            </w:r>
            <w:proofErr w:type="spellStart"/>
            <w:r>
              <w:rPr>
                <w:sz w:val="17"/>
                <w:szCs w:val="17"/>
              </w:rPr>
              <w:t>działanie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elektromagnesu</w:t>
            </w:r>
            <w:proofErr w:type="spellEnd"/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wzajemne oddziaływanie elektro-magnesów i magnesów; podaje przykłady zastosowania elektromagnesów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posługuje się pojęciem siły magnetycznej 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>(elektrodynamicznej); opisuje jakościowo, od czego ona zależy</w:t>
            </w:r>
          </w:p>
          <w:p w:rsidR="0051435A" w:rsidRDefault="00FF6807" w:rsidP="00FF6807">
            <w:pPr>
              <w:pStyle w:val="Table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przeprowadza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doświadczenia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21"/>
              </w:numPr>
              <w:shd w:val="clear" w:color="auto" w:fill="FFFFFF" w:themeFill="background1"/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bada wzajemne oddziaływanie mag-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nesów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oraz oddziaływanie magnesów na żelazo i inne materiały magnetyczne,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21"/>
              </w:numPr>
              <w:shd w:val="clear" w:color="auto" w:fill="FFFFFF" w:themeFill="background1"/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bada zachowanie igły magnetycznej w otoczeniu prostoliniowego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przewod-nika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z prądem,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21"/>
              </w:numPr>
              <w:shd w:val="clear" w:color="auto" w:fill="FFFFFF" w:themeFill="background1"/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bada oddziaływania magnesów trwałych i przewodników z prądem oraz wzajemne oddziaływanie przewodników z prądem,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21"/>
              </w:numPr>
              <w:shd w:val="clear" w:color="auto" w:fill="FFFFFF" w:themeFill="background1"/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bada zależność magnetycznych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właści-wości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zwojnicy od obecności w niej rdzenia z ferromagnetyku oraz liczby zwojów i natężenia prądu płynącego przez zwoje, </w:t>
            </w:r>
          </w:p>
          <w:p w:rsidR="0051435A" w:rsidRPr="00274F6B" w:rsidRDefault="00FF6807" w:rsidP="00FF6807">
            <w:pPr>
              <w:pStyle w:val="TableParagraph"/>
              <w:shd w:val="clear" w:color="auto" w:fill="FFFFFF" w:themeFill="background1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korzystając z ich opisów i przestrzegając zasad bezpieczeństwa; wskazuje rolę użytych przyrządów oraz czynniki istotne i nieistotne dla wyników doświadczeń; formułuje wnioski na podstawie tych wyników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3754" w:type="dxa"/>
            <w:tcBorders>
              <w:top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274F6B">
              <w:rPr>
                <w:spacing w:val="6"/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274F6B">
              <w:rPr>
                <w:spacing w:val="6"/>
                <w:sz w:val="17"/>
                <w:szCs w:val="17"/>
                <w:lang w:val="pl-PL"/>
              </w:rPr>
              <w:t>elektrostaty-czne</w:t>
            </w:r>
            <w:proofErr w:type="spellEnd"/>
            <w:r w:rsidRPr="00274F6B">
              <w:rPr>
                <w:spacing w:val="6"/>
                <w:sz w:val="17"/>
                <w:szCs w:val="17"/>
                <w:lang w:val="pl-PL"/>
              </w:rPr>
              <w:t xml:space="preserve"> i magnetyczne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274F6B">
              <w:rPr>
                <w:spacing w:val="6"/>
                <w:sz w:val="17"/>
                <w:szCs w:val="17"/>
                <w:lang w:val="pl-PL"/>
              </w:rPr>
              <w:t xml:space="preserve">wyjaśnia, na czym polega </w:t>
            </w:r>
            <w:proofErr w:type="spellStart"/>
            <w:r w:rsidRPr="00274F6B">
              <w:rPr>
                <w:spacing w:val="6"/>
                <w:sz w:val="17"/>
                <w:szCs w:val="17"/>
                <w:lang w:val="pl-PL"/>
              </w:rPr>
              <w:t>namagneso-wanie</w:t>
            </w:r>
            <w:proofErr w:type="spellEnd"/>
            <w:r w:rsidRPr="00274F6B">
              <w:rPr>
                <w:spacing w:val="6"/>
                <w:sz w:val="17"/>
                <w:szCs w:val="17"/>
                <w:lang w:val="pl-PL"/>
              </w:rPr>
              <w:t xml:space="preserve"> ferromagnetyku; posługuje się pojęciem domen magnetycznych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274F6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 z prą-</w:t>
            </w:r>
            <w:proofErr w:type="spellStart"/>
            <w:r w:rsidRPr="00274F6B">
              <w:rPr>
                <w:spacing w:val="6"/>
                <w:sz w:val="17"/>
                <w:szCs w:val="17"/>
                <w:lang w:val="pl-PL"/>
              </w:rPr>
              <w:t>dem</w:t>
            </w:r>
            <w:proofErr w:type="spellEnd"/>
            <w:r w:rsidRPr="00274F6B">
              <w:rPr>
                <w:spacing w:val="6"/>
                <w:sz w:val="17"/>
                <w:szCs w:val="17"/>
                <w:lang w:val="pl-PL"/>
              </w:rPr>
              <w:t>, mają kształt współśrodkowych okręgów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274F6B">
              <w:rPr>
                <w:spacing w:val="6"/>
                <w:sz w:val="17"/>
                <w:szCs w:val="17"/>
                <w:lang w:val="pl-PL"/>
              </w:rPr>
              <w:t xml:space="preserve">opisuje sposoby wyznaczania biegunowości magnetycznej </w:t>
            </w:r>
            <w:proofErr w:type="spellStart"/>
            <w:r w:rsidRPr="00274F6B">
              <w:rPr>
                <w:spacing w:val="6"/>
                <w:sz w:val="17"/>
                <w:szCs w:val="17"/>
                <w:lang w:val="pl-PL"/>
              </w:rPr>
              <w:t>przewod-nika</w:t>
            </w:r>
            <w:proofErr w:type="spellEnd"/>
            <w:r w:rsidRPr="00274F6B">
              <w:rPr>
                <w:spacing w:val="6"/>
                <w:sz w:val="17"/>
                <w:szCs w:val="17"/>
                <w:lang w:val="pl-PL"/>
              </w:rPr>
              <w:t xml:space="preserve"> kołowego i zwojnicy (reguła śruby prawoskrętnej, reguła prawej dłoni, na podstawie ułożenia strzałek oznaczają-</w:t>
            </w:r>
            <w:proofErr w:type="spellStart"/>
            <w:r w:rsidRPr="00274F6B">
              <w:rPr>
                <w:spacing w:val="6"/>
                <w:sz w:val="17"/>
                <w:szCs w:val="17"/>
                <w:lang w:val="pl-PL"/>
              </w:rPr>
              <w:t>cych</w:t>
            </w:r>
            <w:proofErr w:type="spellEnd"/>
            <w:r w:rsidRPr="00274F6B">
              <w:rPr>
                <w:spacing w:val="6"/>
                <w:sz w:val="17"/>
                <w:szCs w:val="17"/>
                <w:lang w:val="pl-PL"/>
              </w:rPr>
              <w:t xml:space="preserve"> kierunek prądu – metoda liter S i N); stosuje wybrany sposób wyznaczania biegunowości </w:t>
            </w:r>
            <w:proofErr w:type="spellStart"/>
            <w:r w:rsidRPr="00274F6B">
              <w:rPr>
                <w:spacing w:val="6"/>
                <w:sz w:val="17"/>
                <w:szCs w:val="17"/>
                <w:lang w:val="pl-PL"/>
              </w:rPr>
              <w:t>przewod-nika</w:t>
            </w:r>
            <w:proofErr w:type="spellEnd"/>
            <w:r w:rsidRPr="00274F6B">
              <w:rPr>
                <w:spacing w:val="6"/>
                <w:sz w:val="17"/>
                <w:szCs w:val="17"/>
                <w:lang w:val="pl-PL"/>
              </w:rPr>
              <w:t xml:space="preserve"> kołowego lub zwojnicy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274F6B">
              <w:rPr>
                <w:spacing w:val="6"/>
                <w:sz w:val="17"/>
                <w:szCs w:val="17"/>
                <w:lang w:val="pl-PL"/>
              </w:rPr>
              <w:t xml:space="preserve">opisuje działanie dzwonka elektro-magnetycznego lub zamka </w:t>
            </w:r>
            <w:proofErr w:type="spellStart"/>
            <w:r w:rsidRPr="00274F6B">
              <w:rPr>
                <w:spacing w:val="6"/>
                <w:sz w:val="17"/>
                <w:szCs w:val="17"/>
                <w:lang w:val="pl-PL"/>
              </w:rPr>
              <w:t>elektry-cznego</w:t>
            </w:r>
            <w:proofErr w:type="spellEnd"/>
            <w:r w:rsidRPr="00274F6B">
              <w:rPr>
                <w:spacing w:val="6"/>
                <w:sz w:val="17"/>
                <w:szCs w:val="17"/>
                <w:lang w:val="pl-PL"/>
              </w:rPr>
              <w:t>, korzystając ze schematu przedstawiającego jego budowę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274F6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Pr="00274F6B">
              <w:rPr>
                <w:spacing w:val="6"/>
                <w:sz w:val="17"/>
                <w:szCs w:val="17"/>
                <w:lang w:val="pl-PL"/>
              </w:rPr>
              <w:t>wyjaśnia, co to są paramagnetyki i diamagnetyki; podaje ich przykłady; przeprowadza doświadczenie wy-</w:t>
            </w:r>
            <w:proofErr w:type="spellStart"/>
            <w:r w:rsidRPr="00274F6B">
              <w:rPr>
                <w:spacing w:val="6"/>
                <w:sz w:val="17"/>
                <w:szCs w:val="17"/>
                <w:lang w:val="pl-PL"/>
              </w:rPr>
              <w:t>kazujące</w:t>
            </w:r>
            <w:proofErr w:type="spellEnd"/>
            <w:r w:rsidRPr="00274F6B">
              <w:rPr>
                <w:spacing w:val="6"/>
                <w:sz w:val="17"/>
                <w:szCs w:val="17"/>
                <w:lang w:val="pl-PL"/>
              </w:rPr>
              <w:t xml:space="preserve"> oddziaływanie magnesu na diamagnetyk, korzystając z jego opisu; formułuje wniosek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274F6B">
              <w:rPr>
                <w:spacing w:val="6"/>
                <w:sz w:val="17"/>
                <w:szCs w:val="17"/>
                <w:lang w:val="pl-PL"/>
              </w:rPr>
              <w:t>ustala kierunek i zwrot działania siły magnetycznej na podstawie reguły lewej dłoni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274F6B">
              <w:rPr>
                <w:spacing w:val="6"/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Pr="00274F6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51435A" w:rsidRDefault="00FF6807" w:rsidP="00FF6807">
            <w:pPr>
              <w:pStyle w:val="TableParagraph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przeprowadza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doświadczenia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23"/>
              </w:numPr>
              <w:shd w:val="clear" w:color="auto" w:fill="FFFFFF" w:themeFill="background1"/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demonstruje działanie siły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magne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>-tycznej, bada, od czego zależą jej wartość i zwrot,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23"/>
              </w:numPr>
              <w:shd w:val="clear" w:color="auto" w:fill="FFFFFF" w:themeFill="background1"/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51435A" w:rsidRPr="00274F6B" w:rsidRDefault="00FF6807" w:rsidP="00FF6807">
            <w:pPr>
              <w:pStyle w:val="TableParagraph"/>
              <w:shd w:val="clear" w:color="auto" w:fill="FFFFFF" w:themeFill="background1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korzystając z ich opisu i przestrzegając zasad bezpieczeństwa; formułuje wnioski na podstawie wyników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przeprowadzo-nych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doświadczeń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274F6B">
              <w:rPr>
                <w:sz w:val="17"/>
                <w:szCs w:val="17"/>
                <w:lang w:val="pl-PL"/>
              </w:rPr>
              <w:t xml:space="preserve">(w tym tekstu: </w:t>
            </w:r>
            <w:r w:rsidRPr="00274F6B">
              <w:rPr>
                <w:i/>
                <w:sz w:val="17"/>
                <w:szCs w:val="17"/>
                <w:lang w:val="pl-PL"/>
              </w:rPr>
              <w:t xml:space="preserve">Właściwości magnesów i ich </w:t>
            </w:r>
            <w:proofErr w:type="spellStart"/>
            <w:r w:rsidRPr="00274F6B">
              <w:rPr>
                <w:i/>
                <w:sz w:val="17"/>
                <w:szCs w:val="17"/>
                <w:lang w:val="pl-PL"/>
              </w:rPr>
              <w:t>zastosowa-nia</w:t>
            </w:r>
            <w:proofErr w:type="spellEnd"/>
            <w:r w:rsidRPr="00274F6B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274F6B">
              <w:rPr>
                <w:sz w:val="17"/>
                <w:szCs w:val="17"/>
                <w:lang w:val="pl-PL"/>
              </w:rPr>
              <w:t>zamieszczonego w podręczniku)</w:t>
            </w:r>
          </w:p>
        </w:tc>
        <w:tc>
          <w:tcPr>
            <w:tcW w:w="3056" w:type="dxa"/>
            <w:tcBorders>
              <w:top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projektuje i buduje elektromagnes (inny niż opisany w podręczniku); demonstruje jego działanie, przestrzegając zasad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bezpie-czeństwa</w:t>
            </w:r>
            <w:proofErr w:type="spellEnd"/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274F6B">
              <w:rPr>
                <w:sz w:val="17"/>
                <w:szCs w:val="17"/>
                <w:lang w:val="pl-PL"/>
              </w:rPr>
              <w:t>(w tym związane z analizą schematów urządzeń zawierających elektromagnesy)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274F6B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51435A">
        <w:trPr>
          <w:jc w:val="center"/>
        </w:trPr>
        <w:tc>
          <w:tcPr>
            <w:tcW w:w="14014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IV. DRGANIA i FALE</w:t>
            </w:r>
          </w:p>
        </w:tc>
      </w:tr>
      <w:tr w:rsidR="0051435A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274F6B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 i amplitudę tego ruchu; podaje przykłady ruchu okresowego w otaczającej rzeczywistości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274F6B">
              <w:rPr>
                <w:spacing w:val="4"/>
                <w:sz w:val="17"/>
                <w:szCs w:val="17"/>
                <w:lang w:val="pl-PL"/>
              </w:rPr>
              <w:t>posługuje się pojęciami okresu i częstotliwości wraz z ich jednostka-mi do opisu ruchu okresowego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274F6B">
              <w:rPr>
                <w:spacing w:val="4"/>
                <w:sz w:val="17"/>
                <w:szCs w:val="17"/>
                <w:lang w:val="pl-PL"/>
              </w:rPr>
              <w:t xml:space="preserve">wyznacza amplitudę i okres drgań </w:t>
            </w:r>
            <w:r w:rsidRPr="00274F6B">
              <w:rPr>
                <w:spacing w:val="4"/>
                <w:sz w:val="17"/>
                <w:szCs w:val="17"/>
                <w:lang w:val="pl-PL"/>
              </w:rPr>
              <w:lastRenderedPageBreak/>
              <w:t>na podstawie wykresu zależności położenia od czasu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wskazuje drgające ciało jako źródło fali mechanicznej; posługuje się pojęciami: amplitudy, okresu, częstotliwości i długości fali do opisu fal; podaje przykłady fal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mechani-cznych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w otaczającej rzeczywistości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stwierdza, że źródłem dźwięku jest drgające ciało, a do jego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rozcho-dzenia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 xml:space="preserve"> się potrzebny jest ośrodek (dźwięk nie rozchodzi się w próżni); podaje przykłady źródeł dźwięków w otaczającej rzeczywistości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stwierdza, że fale dźwiękowe można opisać za pomocą tych samych związków między długością, prędkością, częstotliwością i okresem fali, jak w przypadku fal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mechani-cznych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>; porównuje wartości prędkości fal dźwiękowych w różnych ośrodkach, korzystając z tabeli tych wartości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wymienia rodzaje fal </w:t>
            </w:r>
            <w:proofErr w:type="spellStart"/>
            <w:r w:rsidRPr="00274F6B">
              <w:rPr>
                <w:sz w:val="17"/>
                <w:szCs w:val="17"/>
                <w:lang w:val="pl-PL"/>
              </w:rPr>
              <w:t>elektromag-netycznych</w:t>
            </w:r>
            <w:proofErr w:type="spellEnd"/>
            <w:r w:rsidRPr="00274F6B">
              <w:rPr>
                <w:sz w:val="17"/>
                <w:szCs w:val="17"/>
                <w:lang w:val="pl-PL"/>
              </w:rPr>
              <w:t>: radiowe, mikrofale, promieniowanie podczerwone, światło widzialne, promieniowanie nadfioletowe, rentgenowskie i gamma; podaje przykłady ich zastosowania</w:t>
            </w:r>
          </w:p>
          <w:p w:rsidR="0051435A" w:rsidRDefault="00FF6807" w:rsidP="00FF6807">
            <w:pPr>
              <w:pStyle w:val="Table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przeprowadza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doświadczenia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demonstruje ruch drgający ciężar-ka zawieszonego na sprężynie lub nici; wskazuje położenie równo-wagi i amplitudę drgań,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demonstruje powstawanie fali na sznurze i wodzie,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wytwarza dźwięki i wykazuje, że do 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>rozchodzenia się dźwięku potrzebny jest ośrodek,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wytwarza dźwięki; bada jako-ściowo zależność ich wysokości od częstotliwości drgań i zależność ich głośności od amplitudy drgań,</w:t>
            </w:r>
          </w:p>
          <w:p w:rsidR="0051435A" w:rsidRPr="00274F6B" w:rsidRDefault="00FF6807" w:rsidP="00FF6807">
            <w:pPr>
              <w:pStyle w:val="TableParagraph"/>
              <w:shd w:val="clear" w:color="auto" w:fill="FFFFFF" w:themeFill="background1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korzystając z ich opisów; opisuje przebieg przeprowadzonego do-świadczenia, przedstawia wyniki i formułuje wnioski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wyodrębnia z tekstów, tabel i ilustracji informacje kluczowe dla opisywanego zjawiska lub problemu; rozpoznaje zależność rosnącą i za- leżność malejącą na podstawie danych z tabeli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współpracuje w zespole podczas przeprowadzania obserwacji i do-świadczeń, przestrzegając zasad bezpieczeństwa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Drgania i fale</w:t>
            </w:r>
          </w:p>
        </w:tc>
        <w:tc>
          <w:tcPr>
            <w:tcW w:w="3904" w:type="dxa"/>
            <w:tcBorders>
              <w:top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>
              <w:rPr>
                <w:spacing w:val="4"/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274F6B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 i amplitudę drgań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274F6B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274F6B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wykona-nych w 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274F6B">
              <w:rPr>
                <w:spacing w:val="4"/>
                <w:position w:val="1"/>
                <w:sz w:val="17"/>
                <w:szCs w:val="17"/>
                <w:lang w:val="pl-PL"/>
              </w:rPr>
              <w:t>) i 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274F6B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274F6B">
              <w:rPr>
                <w:spacing w:val="4"/>
                <w:sz w:val="17"/>
                <w:szCs w:val="17"/>
                <w:lang w:val="pl-PL"/>
              </w:rPr>
              <w:t xml:space="preserve">uje w obliczeniach związek między częstotliwością a okresem </w:t>
            </w:r>
            <w:r w:rsidRPr="00274F6B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274F6B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pacing w:val="4"/>
                <w:sz w:val="17"/>
                <w:szCs w:val="17"/>
                <w:lang w:val="pl-PL"/>
              </w:rPr>
              <w:t>doświadczalnie wyznacza okres i częstotli-</w:t>
            </w:r>
            <w:r w:rsidRPr="00274F6B">
              <w:rPr>
                <w:spacing w:val="4"/>
                <w:sz w:val="17"/>
                <w:szCs w:val="17"/>
                <w:lang w:val="pl-PL"/>
              </w:rPr>
              <w:lastRenderedPageBreak/>
              <w:t>wość w ruchu okresowym (wahadła i ciężarka zawieszonego na sprężynie);</w:t>
            </w:r>
            <w:r w:rsidRPr="00274F6B">
              <w:rPr>
                <w:sz w:val="17"/>
                <w:szCs w:val="17"/>
                <w:lang w:val="pl-PL"/>
              </w:rPr>
              <w:t xml:space="preserve">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 i zapisuje wyniki zgodnie z zasadami zaokrąglania, z zachowaniem liczby cyfr znaczących wynikającej z dokładności pomiarów; formułuje wnioski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analizuje jakościowo przemiany energii kinetycznej i energii potencjalnej sprężysto-ści w ruchu drgającym; podaje przykłady przemian energii podczas drgań zachodzących w otaczającej rzeczywistości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przedstawia na schematycznym rysunku wykres zależności położenia od czasu w ruchu drgającym; zaznacza na nim amplitudę i okres drgań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274F6B">
              <w:rPr>
                <w:sz w:val="17"/>
                <w:szCs w:val="17"/>
                <w:lang w:val="pl-PL"/>
              </w:rPr>
              <w:t xml:space="preserve"> (lub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274F6B">
              <w:rPr>
                <w:sz w:val="16"/>
                <w:szCs w:val="16"/>
                <w:lang w:val="pl-PL"/>
              </w:rPr>
              <w:t>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stosuje w obliczeniach związki między okresem</w:t>
            </w:r>
            <w:r w:rsidRPr="00274F6B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274F6B">
              <w:rPr>
                <w:sz w:val="17"/>
                <w:szCs w:val="17"/>
                <w:lang w:val="pl-PL"/>
              </w:rPr>
              <w:t>, częstotliwością i długością fali wraz z ich jednostkami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doświadczalnie demonstruje dźwięki o różnych częstotliwościach z wykorzy-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>staniem drgającego przedmiotu lub instrumentu muzycznego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mechanizm powstawania i rozcho-dzenia się fal dźwiękowych w powietrzu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posługuje się pojęciami energii i natężenia fali; opisuje jakościowo związek między energią fali a amplitudą fali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jakościowo związki między wysokością dźwięku a częstotliwością fali i między natężeniem dźwięku (głośnością) a energią fali i amplitudą fali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rozróżnia dźwięki słyszalne, ultradźwięki i infradźwięki; podaje przykłady ich źródeł i zastosowania; opisuje szkodliwość hałasu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doświadczalnie obserwuje oscylogramy dźwięków z wykorzystaniem różnych technik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stwierdza, że źródłem fal elektromag-netycznych są drgające ładunki elektryczne oraz prąd, którego natężenie zmienia się w czasie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poszczególne rodzaje fal elektromagnetycznych; podaje odpowia-dające im długości i częstotliwości fal, korzystając z diagramu przedstawiającego widmo fal elektromagnetycznych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wymienia cechy wspólne i różnice w rozchodzeniu się fal mechanicznych i elektromagnetycznych; podaje wartość prędkości fal elektromagnetycznych w próżni; porównuje wybrane fale (np. dźwiękowe i świetlne)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 xml:space="preserve">Drgania i fale </w:t>
            </w:r>
            <w:r w:rsidRPr="00274F6B">
              <w:rPr>
                <w:sz w:val="17"/>
                <w:szCs w:val="17"/>
                <w:lang w:val="pl-PL"/>
              </w:rPr>
              <w:t xml:space="preserve">(przelicza wielokrotności i podwielokrotności oraz jednostki czasu, przeprowadza oblicze-nia i zapisuje wynik zgodnie z zasadami zaokrąglania, z zachowaniem liczby cyfr 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>znaczących wynikającej z danych)</w:t>
            </w:r>
          </w:p>
        </w:tc>
        <w:tc>
          <w:tcPr>
            <w:tcW w:w="3754" w:type="dxa"/>
            <w:tcBorders>
              <w:top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posługuje się pojęciami: wahadła matematycznego, wahadła sprężynowe-go, częstotliwości drgań własnych; odróżnia wahadło matematyczne od wahadła sprężynowego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analizuje wykresy zależności położenia od czasu w ruchu drgającym; na podstawie tych wykresów porównuje drgania ciał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analizuje wykres fali; wskazuje oraz wyznacza jej długość i amplitudę; porównuje fale na podstawie ich ilustracji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omawia mechanizm wytwarzania 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>dźwięków w wybranym instrumencie muzycznym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position w:val="5"/>
                <w:sz w:val="12"/>
                <w:szCs w:val="17"/>
                <w:lang w:val="pl-PL"/>
              </w:rPr>
              <w:t>R</w:t>
            </w:r>
            <w:r w:rsidRPr="00274F6B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51435A" w:rsidRDefault="00FF6807" w:rsidP="00FF6807">
            <w:pPr>
              <w:pStyle w:val="TableParagraph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analizuje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oscylogramy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różnych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dźwięków</w:t>
            </w:r>
            <w:proofErr w:type="spellEnd"/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position w:val="5"/>
                <w:sz w:val="12"/>
                <w:szCs w:val="17"/>
                <w:lang w:val="pl-PL"/>
              </w:rPr>
              <w:t>R</w:t>
            </w:r>
            <w:r w:rsidRPr="00274F6B">
              <w:rPr>
                <w:sz w:val="17"/>
                <w:szCs w:val="17"/>
                <w:lang w:val="pl-PL"/>
              </w:rPr>
              <w:t>posługuje się pojęciem poziomu natężenia dźwięku wraz z jego jednostką (</w:t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Pr="00274F6B">
              <w:rPr>
                <w:sz w:val="17"/>
                <w:szCs w:val="17"/>
                <w:lang w:val="pl-PL"/>
              </w:rPr>
              <w:t>); określa progi słyszalności i bólu oraz poziom natężenia hałasu szkodliwego dla zdrowia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position w:val="5"/>
                <w:sz w:val="12"/>
                <w:szCs w:val="17"/>
                <w:lang w:val="pl-PL"/>
              </w:rPr>
              <w:t>R</w:t>
            </w:r>
            <w:r w:rsidRPr="00274F6B">
              <w:rPr>
                <w:sz w:val="17"/>
                <w:szCs w:val="17"/>
                <w:lang w:val="pl-PL"/>
              </w:rPr>
              <w:t>wyjaśnia ogólną zasadę działania radia, telewizji i telefonów komórkowych, korzystając ze schematu przesyłania fal elektromagnetycznych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realizuje projekt: </w:t>
            </w:r>
            <w:r w:rsidRPr="00274F6B">
              <w:rPr>
                <w:i/>
                <w:sz w:val="17"/>
                <w:szCs w:val="17"/>
                <w:lang w:val="pl-PL"/>
              </w:rPr>
              <w:t xml:space="preserve">Prędkość i częstotliwość dźwięku </w:t>
            </w:r>
            <w:r w:rsidRPr="00274F6B">
              <w:rPr>
                <w:sz w:val="17"/>
                <w:szCs w:val="17"/>
                <w:lang w:val="pl-PL"/>
              </w:rPr>
              <w:t>(opisany w podręczniku)</w:t>
            </w:r>
          </w:p>
        </w:tc>
        <w:tc>
          <w:tcPr>
            <w:tcW w:w="3056" w:type="dxa"/>
            <w:tcBorders>
              <w:top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274F6B">
              <w:rPr>
                <w:spacing w:val="-4"/>
                <w:sz w:val="17"/>
                <w:szCs w:val="17"/>
                <w:lang w:val="pl-PL"/>
              </w:rPr>
              <w:t>projektuje i przeprowadza do-świadczenie (inne niż opisane w podręczniku) w celu zbadania, od czego (i jak) zależą, a od czego nie zależą okres i częstotliwość w ruchu okresowym; opracowuje i krytycznie ocenia wyniki doświadczenia; formułuje wnioski i prezentuje efekty przeprowadzo-nego badania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zadania złożone, nietypowe (lub problemy), 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 xml:space="preserve">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274F6B">
              <w:rPr>
                <w:i/>
                <w:sz w:val="17"/>
                <w:szCs w:val="17"/>
                <w:lang w:val="pl-PL"/>
              </w:rPr>
              <w:t xml:space="preserve">Drgania i fale </w:t>
            </w:r>
            <w:r w:rsidRPr="00274F6B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51435A">
        <w:trPr>
          <w:jc w:val="center"/>
        </w:trPr>
        <w:tc>
          <w:tcPr>
            <w:tcW w:w="14014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51435A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274F6B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ilustruje prostoliniowe rozchodzenie się światła w ośrodku jednorodnym; podaje przykłady prostoliniowego biegu promieni światła w ota- czającej rzeczywistości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porównuje zjawiska odbicia i rozproszenia światła; podaje przykłady odbicia i rozproszenia światła w otaczającej rzeczywistości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rozróżnia zwierciadła płaskie i sferyczne (wklęsłe i wypukłe); podaje przykłady zwierciadeł w otaczającej rzeczywistości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posługuje się pojęciami osi optycznej i promienia krzywizny zwierciadła; wymienia cechy obrazów wytworzo-nych przez zwierciadła (pozorne lub rzeczywiste, proste lub odwrócone, powiększone, pomniejszone lub tej samej wielkości co przedmiot)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rozróżnia obrazy: rzeczywisty, pozor-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>ny, prosty, odwrócony, powiększony, pomniejszony, tej samej wielkości co przedmiot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światło lasera jako jedno-barwne i ilustruje to brakiem rozszcze-pienia w pryzmacie; porównuje przejście światła jednobarwnego i światła białego przez pryzmat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rozróżnia rodzaje soczewek (skupiające i rozpraszające); posługuje się pojęciem osi optycz- nej soczewki; rozróżnia symbole soczewki skupiającej i rozpraszającej; podaje przykłady soczewek w otaczającej rzeczywistości oraz przykłady ich wykorzystania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274F6B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rzeczy-wistych i pozornych wytwarzanych przez soczewki, znając położenie ogniska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274F6B">
              <w:rPr>
                <w:spacing w:val="2"/>
                <w:sz w:val="17"/>
                <w:szCs w:val="17"/>
                <w:lang w:val="pl-PL"/>
              </w:rPr>
              <w:t>posługuje się pojęciem powię-kszenia obrazu jako ilorazu wysokości obrazu i wysokości przedmiotu</w:t>
            </w:r>
          </w:p>
          <w:p w:rsidR="0051435A" w:rsidRDefault="00FF6807" w:rsidP="00FF6807">
            <w:pPr>
              <w:pStyle w:val="TableParagraph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>
              <w:rPr>
                <w:spacing w:val="2"/>
                <w:sz w:val="17"/>
                <w:szCs w:val="17"/>
              </w:rPr>
              <w:t>przeprowadza</w:t>
            </w:r>
            <w:proofErr w:type="spellEnd"/>
            <w:r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spacing w:val="2"/>
                <w:sz w:val="17"/>
                <w:szCs w:val="17"/>
              </w:rPr>
              <w:t>doświadczenia</w:t>
            </w:r>
            <w:proofErr w:type="spellEnd"/>
            <w:r>
              <w:rPr>
                <w:spacing w:val="2"/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33"/>
              </w:numPr>
              <w:shd w:val="clear" w:color="auto" w:fill="FFFFFF" w:themeFill="background1"/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274F6B">
              <w:rPr>
                <w:spacing w:val="2"/>
                <w:sz w:val="17"/>
                <w:szCs w:val="17"/>
                <w:lang w:val="pl-PL"/>
              </w:rPr>
              <w:t>obserwuje bieg promieni światła i wykazuje przekazywanie energii przez światło,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33"/>
              </w:numPr>
              <w:shd w:val="clear" w:color="auto" w:fill="FFFFFF" w:themeFill="background1"/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274F6B">
              <w:rPr>
                <w:spacing w:val="2"/>
                <w:sz w:val="17"/>
                <w:szCs w:val="17"/>
                <w:lang w:val="pl-PL"/>
              </w:rPr>
              <w:t>obserwuje powstawanie obszarów cienia i półcienia,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33"/>
              </w:numPr>
              <w:shd w:val="clear" w:color="auto" w:fill="FFFFFF" w:themeFill="background1"/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274F6B">
              <w:rPr>
                <w:spacing w:val="2"/>
                <w:sz w:val="17"/>
                <w:szCs w:val="17"/>
                <w:lang w:val="pl-PL"/>
              </w:rPr>
              <w:t>bada zjawiska odbicia i rozpro-szenia światła,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33"/>
              </w:numPr>
              <w:shd w:val="clear" w:color="auto" w:fill="FFFFFF" w:themeFill="background1"/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274F6B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33"/>
              </w:numPr>
              <w:shd w:val="clear" w:color="auto" w:fill="FFFFFF" w:themeFill="background1"/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274F6B">
              <w:rPr>
                <w:spacing w:val="2"/>
                <w:sz w:val="17"/>
                <w:szCs w:val="17"/>
                <w:lang w:val="pl-PL"/>
              </w:rPr>
              <w:t xml:space="preserve">obserwuje bieg promienia światła po przejściu do innego ośrodka w zależności od kąta padania </w:t>
            </w:r>
            <w:r w:rsidRPr="00274F6B">
              <w:rPr>
                <w:spacing w:val="2"/>
                <w:sz w:val="17"/>
                <w:szCs w:val="17"/>
                <w:lang w:val="pl-PL"/>
              </w:rPr>
              <w:lastRenderedPageBreak/>
              <w:t>oraz przejście światła jedno-barwnego i światła białego przez pryzmat,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33"/>
              </w:numPr>
              <w:shd w:val="clear" w:color="auto" w:fill="FFFFFF" w:themeFill="background1"/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274F6B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 i rozpraszającą,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33"/>
              </w:numPr>
              <w:shd w:val="clear" w:color="auto" w:fill="FFFFFF" w:themeFill="background1"/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274F6B">
              <w:rPr>
                <w:spacing w:val="2"/>
                <w:sz w:val="17"/>
                <w:szCs w:val="17"/>
                <w:lang w:val="pl-PL"/>
              </w:rPr>
              <w:t>obserwuje obrazy wytwarzane przez soczewki skupiające,</w:t>
            </w:r>
          </w:p>
          <w:p w:rsidR="0051435A" w:rsidRPr="00274F6B" w:rsidRDefault="00FF6807" w:rsidP="00FF6807">
            <w:pPr>
              <w:pStyle w:val="TableParagraph"/>
              <w:shd w:val="clear" w:color="auto" w:fill="FFFFFF" w:themeFill="background1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korzystając z ich opisu i przestrzegając zasad bezpie-czeństwa; opisuje przebieg doświad- czenia (wskazuje rolę użytych przyrządów oraz czynniki istotne i nieistotne dla wyników doświad-czeń); formułuje wnioski na podstawie wyników doświadczenia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wyodrębnia z tekstów, tabel i ilu-stracji informacje kluczowe dla opisywanego zjawiska lub problemu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współpracuje w zespole podczas przeprowadzania obserwacji i doświadczeń, przestrzegając zasad bezpieczeństwa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3904" w:type="dxa"/>
            <w:tcBorders>
              <w:top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rozchodzenie się światła w ośrodku jednorodnym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 w próżni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przedstawia na schematycznym rysunku powstawanie cienia i półcienia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zjawiska zaćmienia Słońca i Księżyca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274F6B">
              <w:rPr>
                <w:spacing w:val="-2"/>
                <w:sz w:val="17"/>
                <w:szCs w:val="17"/>
                <w:lang w:val="pl-PL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skupianie się promieni w zwierciadle wklęsłym; posługuje się pojęciami ogniska i ogniskowej zwierciadła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podaje przykłady wykorzystania zwierciadeł w otaczającej rzeczywistości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i konstruuje graficznie bieg promieni ilustrujący powstawanie obrazów rzeczy-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>wistych i pozornych wytwarzanych przez zwierciadła sferyczne, znając położenie ogniska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posługuje się pojęciem powiększenia obrazu jako ilorazu wysokości obrazu i wysokości przedmiotu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podaje i stosuje prawo załamania światła (jakościowo)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światło białe jako mieszaninę barw; ilustruje to rozszczepieniem światła w pryzmacie; podaje inne przykłady rozszczepienia światła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i ilustruje bieg promieni równoległych do osi optycznej przechodzących przez soczewki skupiającą i rozpraszającą, posługując się pojęciami ogniska i ogni- skowej; rozróżnia ogniska rzeczywiste i pozorne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 z wielkością obrazu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opisuje obrazy wytworzone przez soczewki 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>(wymienia trzy cechy obrazu); określa rodzaj obrazu w zależności od odległości przedmiotu od soczewki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przedstawia-jącego budowę oka; posługuje się pojęciem akomodacji oka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posługuje się pojęciami krótkowzroczności i dalekowzroczności; opisuje rolę soczewek w korygowaniu tych wad wzroku</w:t>
            </w:r>
          </w:p>
          <w:p w:rsidR="0051435A" w:rsidRDefault="00FF6807" w:rsidP="00FF6807">
            <w:pPr>
              <w:pStyle w:val="TableParagraph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przeprowadza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doświadczenia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35"/>
              </w:numPr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35"/>
              </w:numPr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skupia równoległą wiązką światła za pomocą zwierciadła wklęsłego i wyznacza jej ognisko,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35"/>
              </w:numPr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35"/>
              </w:numPr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35"/>
              </w:numPr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demonstruje rozszczepienie światła w pryzmacie,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35"/>
              </w:numPr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51435A" w:rsidRPr="00274F6B" w:rsidRDefault="00FF6807" w:rsidP="00FF6807">
            <w:pPr>
              <w:pStyle w:val="TableParagraph"/>
              <w:numPr>
                <w:ilvl w:val="1"/>
                <w:numId w:val="35"/>
              </w:numPr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otrzymuje za pomocą soczewki skupiają-cej ostre obrazy przedmiotu na ekranie,</w:t>
            </w:r>
          </w:p>
          <w:p w:rsidR="0051435A" w:rsidRPr="00274F6B" w:rsidRDefault="00FF6807" w:rsidP="00FF6807">
            <w:pPr>
              <w:pStyle w:val="TableParagraph"/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3754" w:type="dxa"/>
            <w:tcBorders>
              <w:top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274F6B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 w różnych ośrodkach przezroczystych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274F6B">
              <w:rPr>
                <w:spacing w:val="4"/>
                <w:sz w:val="17"/>
                <w:szCs w:val="17"/>
                <w:lang w:val="pl-PL"/>
              </w:rPr>
              <w:t>wyjaśnia mechanizm zjawisk zaćmienia Słońca i Księżyca, korzystając ze schematycznych rysunków przedsta-wiających te zjawiska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podaje i stosuje związek ogniskowej z promieniem krzywizny (w przybliżeniu</w:t>
            </w:r>
            <w:r w:rsidRPr="00274F6B">
              <w:rPr>
                <w:sz w:val="17"/>
                <w:szCs w:val="17"/>
                <w:lang w:val="pl-PL"/>
              </w:rPr>
              <w:br/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274F6B">
              <w:rPr>
                <w:sz w:val="17"/>
                <w:szCs w:val="17"/>
                <w:lang w:val="pl-PL"/>
              </w:rPr>
              <w:t>); wyjaśnia i stosuje odwracalność biegu promieni świetlnych (stwierdza np., że promienie wychodzące z ogniska po odbiciu od zwierciadła tworzą wiązkę promieni równoległych do osi optycznej)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przewiduje rodzaj i położenie obrazu wytwarzanego przez zwierciadła sferyczne w zależności od odległości przedmiotu od zwierciadła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posługuje się pojęciem powiększenia obrazu jako ilorazu odległości obrazu od zwierciadła i odległości przedmiotu od zwierciadła; podaje i stosuje wzory na </w:t>
            </w:r>
            <w:r w:rsidRPr="00274F6B">
              <w:rPr>
                <w:sz w:val="17"/>
                <w:szCs w:val="17"/>
                <w:lang w:val="pl-PL"/>
              </w:rPr>
              <w:lastRenderedPageBreak/>
              <w:t xml:space="preserve">powiększenie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274F6B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274F6B">
              <w:rPr>
                <w:sz w:val="17"/>
                <w:szCs w:val="17"/>
                <w:lang w:val="pl-PL"/>
              </w:rPr>
              <w:t>)</w:t>
            </w:r>
            <w:r w:rsidRPr="00274F6B">
              <w:rPr>
                <w:i/>
                <w:sz w:val="17"/>
                <w:szCs w:val="17"/>
                <w:lang w:val="pl-PL"/>
              </w:rPr>
              <w:t>;</w:t>
            </w:r>
            <w:r w:rsidRPr="00274F6B">
              <w:rPr>
                <w:sz w:val="17"/>
                <w:szCs w:val="17"/>
                <w:lang w:val="pl-PL"/>
              </w:rPr>
              <w:t xml:space="preserve"> wyjaśnia, kiedy: </w:t>
            </w:r>
            <w:r w:rsidRPr="00274F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274F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274F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 w:rsidR="0051435A" w:rsidRDefault="00FF6807" w:rsidP="00FF6807">
            <w:pPr>
              <w:pStyle w:val="TableParagraph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opisuje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zjawisko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powstawania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tęczy</w:t>
            </w:r>
            <w:proofErr w:type="spellEnd"/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274F6B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Pr="00274F6B">
              <w:rPr>
                <w:spacing w:val="-4"/>
                <w:sz w:val="17"/>
                <w:szCs w:val="17"/>
                <w:lang w:val="pl-PL"/>
              </w:rPr>
              <w:t>posługuje się pojęciem zdolności sku-piającej soczewki wraz z jej jednostką (</w:t>
            </w:r>
            <w:r w:rsidRPr="00274F6B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Pr="00274F6B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posługuje się pojęciem powiększenia obrazu jako ilorazu odległości obrazu od soczewki i odległości przedmiotu od soczewki; podaje i stosuje wzory na powiększenie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274F6B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274F6B">
              <w:rPr>
                <w:sz w:val="17"/>
                <w:szCs w:val="17"/>
                <w:lang w:val="pl-PL"/>
              </w:rPr>
              <w:t>)</w:t>
            </w:r>
            <w:r w:rsidRPr="00274F6B">
              <w:rPr>
                <w:i/>
                <w:sz w:val="17"/>
                <w:szCs w:val="17"/>
                <w:lang w:val="pl-PL"/>
              </w:rPr>
              <w:t>;</w:t>
            </w:r>
            <w:r w:rsidRPr="00274F6B">
              <w:rPr>
                <w:sz w:val="17"/>
                <w:szCs w:val="17"/>
                <w:lang w:val="pl-PL"/>
              </w:rPr>
              <w:t xml:space="preserve">  stwierdza, kiedy: </w:t>
            </w:r>
            <w:r w:rsidRPr="00274F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274F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274F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274F6B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274F6B">
              <w:rPr>
                <w:sz w:val="17"/>
                <w:szCs w:val="17"/>
                <w:lang w:val="pl-PL"/>
              </w:rPr>
              <w:t>; porównuje obrazy w zależności od odległości przedmiotu od soczewki skupiającej i rodzaju soczewki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>przewiduje rodzaj i położenie obrazu wy- tworzonego przez soczewki w zależności od odległości przedmiotu od soczewki, znając położenie ogniska (i odwrotnie)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position w:val="5"/>
                <w:sz w:val="12"/>
                <w:szCs w:val="17"/>
                <w:lang w:val="pl-PL"/>
              </w:rPr>
              <w:t>R</w:t>
            </w:r>
            <w:r w:rsidRPr="00274F6B">
              <w:rPr>
                <w:sz w:val="17"/>
                <w:szCs w:val="17"/>
                <w:lang w:val="pl-PL"/>
              </w:rPr>
              <w:t>posługuje się pojęciami astygmatyzmu i daltonizmu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Optyka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274F6B">
              <w:rPr>
                <w:sz w:val="17"/>
                <w:szCs w:val="17"/>
                <w:lang w:val="pl-PL"/>
              </w:rPr>
              <w:t xml:space="preserve">(w tym tekstu: </w:t>
            </w:r>
            <w:r w:rsidRPr="00274F6B">
              <w:rPr>
                <w:i/>
                <w:sz w:val="17"/>
                <w:szCs w:val="17"/>
                <w:lang w:val="pl-PL"/>
              </w:rPr>
              <w:t xml:space="preserve">Zastosowanie prawa odbicia i prawa załamania światła </w:t>
            </w:r>
            <w:r w:rsidRPr="00274F6B">
              <w:rPr>
                <w:sz w:val="17"/>
                <w:szCs w:val="17"/>
                <w:lang w:val="pl-PL"/>
              </w:rPr>
              <w:t>zamieszczonego w podręczniku)</w:t>
            </w:r>
          </w:p>
        </w:tc>
        <w:tc>
          <w:tcPr>
            <w:tcW w:w="3056" w:type="dxa"/>
            <w:tcBorders>
              <w:top w:val="single" w:sz="6" w:space="0" w:color="C4C4C4"/>
            </w:tcBorders>
            <w:shd w:val="clear" w:color="auto" w:fill="FDFAF1"/>
          </w:tcPr>
          <w:p w:rsidR="0051435A" w:rsidRDefault="00FF6807" w:rsidP="00FF6807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</w:rPr>
              <w:t>: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274F6B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Pr="00274F6B">
              <w:rPr>
                <w:spacing w:val="-8"/>
                <w:sz w:val="17"/>
                <w:szCs w:val="17"/>
                <w:lang w:val="pl-PL"/>
              </w:rPr>
              <w:t>opisuje zagadkowe zjawiska opty-czne występujące w przyrodzie (np. miraże, błękit nieba, widmo Brockenu, halo)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274F6B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Pr="00274F6B">
              <w:rPr>
                <w:spacing w:val="-8"/>
                <w:sz w:val="17"/>
                <w:szCs w:val="17"/>
                <w:lang w:val="pl-PL"/>
              </w:rPr>
              <w:t>opisuje wykorzystanie zwierciadeł i soczewek w przyrządach opty-cznych (np. mikroskopie, lunecie)</w:t>
            </w:r>
          </w:p>
          <w:p w:rsidR="0051435A" w:rsidRPr="00274F6B" w:rsidRDefault="00FF6807" w:rsidP="00FF6807">
            <w:pPr>
              <w:pStyle w:val="TableParagraph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274F6B">
              <w:rPr>
                <w:i/>
                <w:sz w:val="17"/>
                <w:szCs w:val="17"/>
                <w:lang w:val="pl-PL"/>
              </w:rPr>
              <w:t>Optyka</w:t>
            </w:r>
          </w:p>
          <w:p w:rsidR="00FF6807" w:rsidRPr="00274F6B" w:rsidRDefault="00FF6807" w:rsidP="00FF6807">
            <w:pPr>
              <w:pStyle w:val="TableParagraph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274F6B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274F6B">
              <w:rPr>
                <w:i/>
                <w:sz w:val="17"/>
                <w:szCs w:val="17"/>
                <w:lang w:val="pl-PL"/>
              </w:rPr>
              <w:t>Optyka</w:t>
            </w:r>
          </w:p>
          <w:p w:rsidR="00FF6807" w:rsidRPr="00274F6B" w:rsidRDefault="00FF6807" w:rsidP="00FF6807">
            <w:pPr>
              <w:rPr>
                <w:lang w:val="pl-PL"/>
              </w:rPr>
            </w:pPr>
          </w:p>
          <w:p w:rsidR="00FF6807" w:rsidRPr="00274F6B" w:rsidRDefault="00FF6807" w:rsidP="00FF6807">
            <w:pPr>
              <w:rPr>
                <w:lang w:val="pl-PL"/>
              </w:rPr>
            </w:pPr>
          </w:p>
          <w:p w:rsidR="00FF6807" w:rsidRPr="00274F6B" w:rsidRDefault="00FF6807" w:rsidP="00FF6807">
            <w:pPr>
              <w:rPr>
                <w:lang w:val="pl-PL"/>
              </w:rPr>
            </w:pPr>
          </w:p>
          <w:p w:rsidR="00FF6807" w:rsidRPr="00274F6B" w:rsidRDefault="00FF6807" w:rsidP="00FF6807">
            <w:pPr>
              <w:rPr>
                <w:lang w:val="pl-PL"/>
              </w:rPr>
            </w:pPr>
          </w:p>
          <w:p w:rsidR="0051435A" w:rsidRPr="00274F6B" w:rsidRDefault="00FF6807" w:rsidP="00FF6807">
            <w:pPr>
              <w:tabs>
                <w:tab w:val="left" w:pos="1980"/>
              </w:tabs>
              <w:rPr>
                <w:lang w:val="pl-PL"/>
              </w:rPr>
            </w:pPr>
            <w:r w:rsidRPr="00274F6B">
              <w:rPr>
                <w:lang w:val="pl-PL"/>
              </w:rPr>
              <w:tab/>
            </w:r>
          </w:p>
        </w:tc>
      </w:tr>
    </w:tbl>
    <w:p w:rsidR="0051435A" w:rsidRDefault="0051435A" w:rsidP="00FF6807">
      <w:pPr>
        <w:shd w:val="clear" w:color="auto" w:fill="FFFFFF" w:themeFill="background1"/>
        <w:spacing w:line="235" w:lineRule="auto"/>
        <w:jc w:val="both"/>
        <w:rPr>
          <w:sz w:val="17"/>
        </w:rPr>
        <w:sectPr w:rsidR="0051435A">
          <w:headerReference w:type="default" r:id="rId10"/>
          <w:pgSz w:w="16838" w:h="11906" w:orient="landscape"/>
          <w:pgMar w:top="1440" w:right="1440" w:bottom="1440" w:left="1440" w:header="708" w:footer="708" w:gutter="0"/>
          <w:cols w:space="708"/>
        </w:sectPr>
      </w:pPr>
    </w:p>
    <w:p w:rsidR="00FF6807" w:rsidRPr="00FF6807" w:rsidRDefault="00FF6807" w:rsidP="00FF6807"/>
    <w:p w:rsidR="00FF6807" w:rsidRPr="00FF6807" w:rsidRDefault="00FF6807" w:rsidP="00FF6807"/>
    <w:p w:rsidR="00FF6807" w:rsidRPr="00FF6807" w:rsidRDefault="00FF6807" w:rsidP="00FF6807"/>
    <w:p w:rsidR="00FF6807" w:rsidRPr="00FF6807" w:rsidRDefault="00FF6807" w:rsidP="00FF6807"/>
    <w:p w:rsidR="00FF6807" w:rsidRPr="00FF6807" w:rsidRDefault="00FF6807" w:rsidP="00FF6807"/>
    <w:p w:rsidR="00FF6807" w:rsidRPr="00FF6807" w:rsidRDefault="00FF6807" w:rsidP="00FF6807"/>
    <w:p w:rsidR="00FF6807" w:rsidRPr="00FF6807" w:rsidRDefault="00FF6807" w:rsidP="00FF6807"/>
    <w:p w:rsidR="00FF6807" w:rsidRPr="00FF6807" w:rsidRDefault="00FF6807" w:rsidP="00FF6807"/>
    <w:p w:rsidR="0051435A" w:rsidRPr="00FF6807" w:rsidRDefault="00FF6807" w:rsidP="00FF6807">
      <w:pPr>
        <w:tabs>
          <w:tab w:val="left" w:pos="6210"/>
        </w:tabs>
      </w:pPr>
      <w:r>
        <w:tab/>
      </w:r>
    </w:p>
    <w:sectPr w:rsidR="0051435A" w:rsidRPr="00FF6807">
      <w:headerReference w:type="default" r:id="rId11"/>
      <w:footerReference w:type="default" r:id="rId12"/>
      <w:pgSz w:w="16840" w:h="11900" w:orient="landscape"/>
      <w:pgMar w:top="850" w:right="992" w:bottom="964" w:left="85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C4" w:rsidRDefault="00B454C4">
      <w:r>
        <w:separator/>
      </w:r>
    </w:p>
  </w:endnote>
  <w:endnote w:type="continuationSeparator" w:id="0">
    <w:p w:rsidR="00B454C4" w:rsidRDefault="00B4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65 Md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charset w:val="4D"/>
    <w:family w:val="auto"/>
    <w:pitch w:val="default"/>
    <w:sig w:usb0="00000000" w:usb1="00000000" w:usb2="00000000" w:usb3="00000000" w:csb0="00000001" w:csb1="00000000"/>
  </w:font>
  <w:font w:name="CentSchbookEU-Normal">
    <w:altName w:val="Calibri"/>
    <w:charset w:val="4D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5A" w:rsidRDefault="0051435A">
    <w:pPr>
      <w:pStyle w:val="stopkaSc"/>
      <w:rPr>
        <w:lang w:val="pl-PL"/>
      </w:rPr>
    </w:pPr>
  </w:p>
  <w:p w:rsidR="0051435A" w:rsidRDefault="00514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C4" w:rsidRDefault="00B454C4">
      <w:r>
        <w:separator/>
      </w:r>
    </w:p>
  </w:footnote>
  <w:footnote w:type="continuationSeparator" w:id="0">
    <w:p w:rsidR="00B454C4" w:rsidRDefault="00B4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5A" w:rsidRDefault="00FF6807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-2690495</wp:posOffset>
              </wp:positionH>
              <wp:positionV relativeFrom="page">
                <wp:posOffset>526415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:rsidR="0051435A" w:rsidRDefault="00FF6807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Przedmiotowy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systm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oceniania</w:t>
                          </w:r>
                        </w:p>
                        <w:p w:rsidR="0051435A" w:rsidRDefault="0051435A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211.85pt;margin-top:41.45pt;width:122.9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" fillcolor="#b1c903" stroked="f">
              <v:textbox inset=",0,,0">
                <w:txbxContent>
                  <w:p w:rsidR="0051435A" w:rsidRDefault="00FF6807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Przedmiotowy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systm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 oceniania</w:t>
                    </w:r>
                  </w:p>
                  <w:p w:rsidR="0051435A" w:rsidRDefault="0051435A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:rsidR="0051435A" w:rsidRDefault="00FF6807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481B" w:rsidRPr="0006481B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1.1pt;margin-top:35.35pt;width:36.1pt;height:17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" fillcolor="#002060" stroked="f">
              <v:textbox inset=",0,,0">
                <w:txbxContent>
                  <w:p w:rsidR="0051435A" w:rsidRDefault="00FF6807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06481B" w:rsidRPr="0006481B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07" w:rsidRDefault="00FF68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966C37"/>
    <w:multiLevelType w:val="multilevel"/>
    <w:tmpl w:val="02966C37"/>
    <w:lvl w:ilvl="0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multilevel"/>
    <w:tmpl w:val="07660EC6"/>
    <w:lvl w:ilvl="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multilevel"/>
    <w:tmpl w:val="0975070B"/>
    <w:lvl w:ilvl="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multilevel"/>
    <w:tmpl w:val="0FEF7AF8"/>
    <w:lvl w:ilvl="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100C4529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multilevel"/>
    <w:tmpl w:val="13014581"/>
    <w:lvl w:ilvl="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multilevel"/>
    <w:tmpl w:val="1C006BDF"/>
    <w:lvl w:ilvl="0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multilevel"/>
    <w:tmpl w:val="1F8E4559"/>
    <w:lvl w:ilvl="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multilevel"/>
    <w:tmpl w:val="23E95022"/>
    <w:lvl w:ilvl="0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multilevel"/>
    <w:tmpl w:val="26722CE3"/>
    <w:lvl w:ilvl="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DF0257"/>
    <w:multiLevelType w:val="multilevel"/>
    <w:tmpl w:val="26DF0257"/>
    <w:lvl w:ilvl="0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1">
    <w:nsid w:val="289514D1"/>
    <w:multiLevelType w:val="multilevel"/>
    <w:tmpl w:val="289514D1"/>
    <w:lvl w:ilvl="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2">
    <w:nsid w:val="29C35FF3"/>
    <w:multiLevelType w:val="multilevel"/>
    <w:tmpl w:val="29C35FF3"/>
    <w:lvl w:ilvl="0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3">
    <w:nsid w:val="2BC024AF"/>
    <w:multiLevelType w:val="multilevel"/>
    <w:tmpl w:val="2BC024AF"/>
    <w:lvl w:ilvl="0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4">
    <w:nsid w:val="2D7B7DC3"/>
    <w:multiLevelType w:val="multilevel"/>
    <w:tmpl w:val="2D7B7DC3"/>
    <w:lvl w:ilvl="0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5">
    <w:nsid w:val="2DFC60DA"/>
    <w:multiLevelType w:val="multilevel"/>
    <w:tmpl w:val="2DFC60DA"/>
    <w:lvl w:ilvl="0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6">
    <w:nsid w:val="32AE73D6"/>
    <w:multiLevelType w:val="multilevel"/>
    <w:tmpl w:val="32AE73D6"/>
    <w:lvl w:ilvl="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7">
    <w:nsid w:val="35681607"/>
    <w:multiLevelType w:val="multilevel"/>
    <w:tmpl w:val="35681607"/>
    <w:lvl w:ilvl="0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8">
    <w:nsid w:val="3C2A48A0"/>
    <w:multiLevelType w:val="multilevel"/>
    <w:tmpl w:val="3C2A48A0"/>
    <w:lvl w:ilvl="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19">
    <w:nsid w:val="3E3120B4"/>
    <w:multiLevelType w:val="multilevel"/>
    <w:tmpl w:val="3E3120B4"/>
    <w:lvl w:ilvl="0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0">
    <w:nsid w:val="3F335968"/>
    <w:multiLevelType w:val="multilevel"/>
    <w:tmpl w:val="3F335968"/>
    <w:lvl w:ilvl="0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1">
    <w:nsid w:val="473D2B18"/>
    <w:multiLevelType w:val="multilevel"/>
    <w:tmpl w:val="473D2B18"/>
    <w:lvl w:ilvl="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2">
    <w:nsid w:val="48495976"/>
    <w:multiLevelType w:val="multilevel"/>
    <w:tmpl w:val="48495976"/>
    <w:lvl w:ilvl="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3">
    <w:nsid w:val="4B5B1D00"/>
    <w:multiLevelType w:val="multilevel"/>
    <w:tmpl w:val="4B5B1D00"/>
    <w:lvl w:ilvl="0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4">
    <w:nsid w:val="4B816670"/>
    <w:multiLevelType w:val="multilevel"/>
    <w:tmpl w:val="4B816670"/>
    <w:lvl w:ilvl="0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7759B"/>
    <w:multiLevelType w:val="multilevel"/>
    <w:tmpl w:val="50E7759B"/>
    <w:lvl w:ilvl="0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6">
    <w:nsid w:val="55392342"/>
    <w:multiLevelType w:val="multilevel"/>
    <w:tmpl w:val="55392342"/>
    <w:lvl w:ilvl="0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27">
    <w:nsid w:val="58C374D0"/>
    <w:multiLevelType w:val="multilevel"/>
    <w:tmpl w:val="58C374D0"/>
    <w:lvl w:ilvl="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8">
    <w:nsid w:val="5C7E1175"/>
    <w:multiLevelType w:val="multilevel"/>
    <w:tmpl w:val="5C7E1175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00B3E75"/>
    <w:multiLevelType w:val="multilevel"/>
    <w:tmpl w:val="600B3E75"/>
    <w:lvl w:ilvl="0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0">
    <w:nsid w:val="63AC1C81"/>
    <w:multiLevelType w:val="multilevel"/>
    <w:tmpl w:val="63AC1C81"/>
    <w:lvl w:ilvl="0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1">
    <w:nsid w:val="64857CEC"/>
    <w:multiLevelType w:val="multilevel"/>
    <w:tmpl w:val="64857CEC"/>
    <w:lvl w:ilvl="0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2">
    <w:nsid w:val="70A247AC"/>
    <w:multiLevelType w:val="multilevel"/>
    <w:tmpl w:val="70A247AC"/>
    <w:lvl w:ilvl="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3">
    <w:nsid w:val="72742771"/>
    <w:multiLevelType w:val="multilevel"/>
    <w:tmpl w:val="72742771"/>
    <w:lvl w:ilvl="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34">
    <w:nsid w:val="73F7125E"/>
    <w:multiLevelType w:val="multilevel"/>
    <w:tmpl w:val="73F7125E"/>
    <w:lvl w:ilvl="0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35">
    <w:nsid w:val="7484399F"/>
    <w:multiLevelType w:val="multilevel"/>
    <w:tmpl w:val="7484399F"/>
    <w:lvl w:ilvl="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36">
    <w:nsid w:val="7B51179A"/>
    <w:multiLevelType w:val="multilevel"/>
    <w:tmpl w:val="7B51179A"/>
    <w:lvl w:ilvl="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37">
    <w:nsid w:val="7DD403ED"/>
    <w:multiLevelType w:val="multilevel"/>
    <w:tmpl w:val="7DD403ED"/>
    <w:lvl w:ilvl="0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4"/>
  </w:num>
  <w:num w:numId="2">
    <w:abstractNumId w:val="4"/>
  </w:num>
  <w:num w:numId="3">
    <w:abstractNumId w:val="19"/>
  </w:num>
  <w:num w:numId="4">
    <w:abstractNumId w:val="20"/>
  </w:num>
  <w:num w:numId="5">
    <w:abstractNumId w:val="28"/>
  </w:num>
  <w:num w:numId="6">
    <w:abstractNumId w:val="3"/>
  </w:num>
  <w:num w:numId="7">
    <w:abstractNumId w:val="27"/>
  </w:num>
  <w:num w:numId="8">
    <w:abstractNumId w:val="18"/>
  </w:num>
  <w:num w:numId="9">
    <w:abstractNumId w:val="33"/>
  </w:num>
  <w:num w:numId="10">
    <w:abstractNumId w:val="35"/>
  </w:num>
  <w:num w:numId="11">
    <w:abstractNumId w:val="13"/>
  </w:num>
  <w:num w:numId="12">
    <w:abstractNumId w:val="25"/>
  </w:num>
  <w:num w:numId="13">
    <w:abstractNumId w:val="0"/>
  </w:num>
  <w:num w:numId="14">
    <w:abstractNumId w:val="26"/>
  </w:num>
  <w:num w:numId="15">
    <w:abstractNumId w:val="6"/>
  </w:num>
  <w:num w:numId="16">
    <w:abstractNumId w:val="1"/>
  </w:num>
  <w:num w:numId="17">
    <w:abstractNumId w:val="9"/>
  </w:num>
  <w:num w:numId="18">
    <w:abstractNumId w:val="29"/>
  </w:num>
  <w:num w:numId="19">
    <w:abstractNumId w:val="14"/>
  </w:num>
  <w:num w:numId="20">
    <w:abstractNumId w:val="2"/>
  </w:num>
  <w:num w:numId="21">
    <w:abstractNumId w:val="15"/>
  </w:num>
  <w:num w:numId="22">
    <w:abstractNumId w:val="36"/>
  </w:num>
  <w:num w:numId="23">
    <w:abstractNumId w:val="7"/>
  </w:num>
  <w:num w:numId="24">
    <w:abstractNumId w:val="16"/>
  </w:num>
  <w:num w:numId="25">
    <w:abstractNumId w:val="37"/>
  </w:num>
  <w:num w:numId="26">
    <w:abstractNumId w:val="23"/>
  </w:num>
  <w:num w:numId="27">
    <w:abstractNumId w:val="21"/>
  </w:num>
  <w:num w:numId="28">
    <w:abstractNumId w:val="31"/>
  </w:num>
  <w:num w:numId="29">
    <w:abstractNumId w:val="11"/>
  </w:num>
  <w:num w:numId="30">
    <w:abstractNumId w:val="17"/>
  </w:num>
  <w:num w:numId="31">
    <w:abstractNumId w:val="5"/>
  </w:num>
  <w:num w:numId="32">
    <w:abstractNumId w:val="12"/>
  </w:num>
  <w:num w:numId="33">
    <w:abstractNumId w:val="30"/>
  </w:num>
  <w:num w:numId="34">
    <w:abstractNumId w:val="8"/>
  </w:num>
  <w:num w:numId="35">
    <w:abstractNumId w:val="10"/>
  </w:num>
  <w:num w:numId="36">
    <w:abstractNumId w:val="34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D"/>
    <w:rsid w:val="000500BA"/>
    <w:rsid w:val="0005791D"/>
    <w:rsid w:val="0006481B"/>
    <w:rsid w:val="000B39E2"/>
    <w:rsid w:val="00173924"/>
    <w:rsid w:val="00222A6F"/>
    <w:rsid w:val="00274F6B"/>
    <w:rsid w:val="002E66C0"/>
    <w:rsid w:val="003A094A"/>
    <w:rsid w:val="00474684"/>
    <w:rsid w:val="004F6C5C"/>
    <w:rsid w:val="005019FC"/>
    <w:rsid w:val="0051435A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A35072"/>
    <w:rsid w:val="00B02444"/>
    <w:rsid w:val="00B454C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  <w:rsid w:val="00FF6807"/>
    <w:rsid w:val="249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CD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uiPriority="9" w:qFormat="1"/>
    <w:lsdException w:name="toc 1" w:semiHidden="0" w:uiPriority="1" w:unhideWhenUsed="0" w:qFormat="1"/>
    <w:lsdException w:name="toc 2" w:semiHidden="0" w:uiPriority="1" w:unhideWhenUsed="0" w:qFormat="1"/>
    <w:lsdException w:name="toc 3" w:semiHidden="0" w:uiPriority="1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2"/>
      <w:szCs w:val="22"/>
      <w:lang w:bidi="pl-PL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1"/>
    <w:qFormat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next w:val="Normalny"/>
    <w:link w:val="Nagwek5Znak"/>
    <w:uiPriority w:val="1"/>
    <w:qFormat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next w:val="Normalny"/>
    <w:link w:val="Nagwek6Znak"/>
    <w:uiPriority w:val="1"/>
    <w:qFormat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1"/>
    <w:qFormat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1"/>
    <w:qFormat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Century" w:eastAsia="Century" w:hAnsi="Century" w:cs="Century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13"/>
        <w:tab w:val="right" w:pos="9026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13"/>
        <w:tab w:val="right" w:pos="9026"/>
      </w:tabs>
    </w:pPr>
  </w:style>
  <w:style w:type="paragraph" w:styleId="Spistreci1">
    <w:name w:val="toc 1"/>
    <w:basedOn w:val="Normalny"/>
    <w:next w:val="Normalny"/>
    <w:uiPriority w:val="1"/>
    <w:qFormat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next w:val="Normalny"/>
    <w:uiPriority w:val="1"/>
    <w:qFormat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next w:val="Normalny"/>
    <w:uiPriority w:val="1"/>
    <w:qFormat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1"/>
    <w:link w:val="punktoryZnak"/>
    <w:qFormat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paragraph" w:customStyle="1" w:styleId="Akapitzlist1">
    <w:name w:val="Akapit z listą1"/>
    <w:basedOn w:val="Normalny"/>
    <w:link w:val="ListParagraphChar"/>
    <w:uiPriority w:val="1"/>
    <w:qFormat/>
    <w:pPr>
      <w:ind w:left="720"/>
      <w:contextualSpacing/>
    </w:pPr>
  </w:style>
  <w:style w:type="character" w:customStyle="1" w:styleId="punktoryZnak">
    <w:name w:val="punktory Znak"/>
    <w:basedOn w:val="ListParagraphChar"/>
    <w:link w:val="punktory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ListParagraphChar">
    <w:name w:val="List Paragraph Char"/>
    <w:basedOn w:val="Domylnaczcionkaakapitu"/>
    <w:link w:val="Akapitzlist1"/>
    <w:uiPriority w:val="34"/>
  </w:style>
  <w:style w:type="paragraph" w:customStyle="1" w:styleId="Sty10">
    <w:name w:val="Sty10"/>
    <w:basedOn w:val="punktory"/>
    <w:link w:val="Sty10Znak"/>
    <w:qFormat/>
  </w:style>
  <w:style w:type="character" w:customStyle="1" w:styleId="Sty10Znak">
    <w:name w:val="Sty10 Znak"/>
    <w:basedOn w:val="punktoryZnak"/>
    <w:link w:val="Sty10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rozdzial">
    <w:name w:val="rozdzial"/>
    <w:basedOn w:val="Normalny"/>
    <w:uiPriority w:val="99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customStyle="1" w:styleId="kropkalistalisty">
    <w:name w:val="kropka_lista (listy)"/>
    <w:basedOn w:val="tekstglowny"/>
    <w:uiPriority w:val="9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Century Gothic" w:eastAsia="Century Gothic" w:hAnsi="Century Gothic" w:cs="Century Gothic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pPr>
      <w:ind w:left="227" w:hanging="227"/>
      <w:textAlignment w:val="center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entury Gothic" w:hAnsi="Segoe UI" w:cs="Segoe UI"/>
      <w:sz w:val="18"/>
      <w:szCs w:val="18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customStyle="1" w:styleId="Poprawka1">
    <w:name w:val="Poprawka1"/>
    <w:hidden/>
    <w:uiPriority w:val="99"/>
    <w:semiHidden/>
    <w:pPr>
      <w:spacing w:after="0" w:line="240" w:lineRule="auto"/>
    </w:pPr>
    <w:rPr>
      <w:rFonts w:ascii="Century Gothic" w:eastAsia="Century Gothic" w:hAnsi="Century Gothic" w:cs="Century Gothic"/>
      <w:sz w:val="22"/>
      <w:szCs w:val="22"/>
      <w:lang w:bidi="pl-PL"/>
    </w:r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character" w:styleId="Tekstzastpczy">
    <w:name w:val="Placeholder Text"/>
    <w:basedOn w:val="Domylnaczcionkaakapitu"/>
    <w:uiPriority w:val="99"/>
    <w:semiHidden/>
    <w:rsid w:val="00FF68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uiPriority="9" w:qFormat="1"/>
    <w:lsdException w:name="toc 1" w:semiHidden="0" w:uiPriority="1" w:unhideWhenUsed="0" w:qFormat="1"/>
    <w:lsdException w:name="toc 2" w:semiHidden="0" w:uiPriority="1" w:unhideWhenUsed="0" w:qFormat="1"/>
    <w:lsdException w:name="toc 3" w:semiHidden="0" w:uiPriority="1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2"/>
      <w:szCs w:val="22"/>
      <w:lang w:bidi="pl-PL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1"/>
    <w:qFormat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next w:val="Normalny"/>
    <w:link w:val="Nagwek5Znak"/>
    <w:uiPriority w:val="1"/>
    <w:qFormat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next w:val="Normalny"/>
    <w:link w:val="Nagwek6Znak"/>
    <w:uiPriority w:val="1"/>
    <w:qFormat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1"/>
    <w:qFormat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1"/>
    <w:qFormat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Century" w:eastAsia="Century" w:hAnsi="Century" w:cs="Century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13"/>
        <w:tab w:val="right" w:pos="9026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13"/>
        <w:tab w:val="right" w:pos="9026"/>
      </w:tabs>
    </w:pPr>
  </w:style>
  <w:style w:type="paragraph" w:styleId="Spistreci1">
    <w:name w:val="toc 1"/>
    <w:basedOn w:val="Normalny"/>
    <w:next w:val="Normalny"/>
    <w:uiPriority w:val="1"/>
    <w:qFormat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next w:val="Normalny"/>
    <w:uiPriority w:val="1"/>
    <w:qFormat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next w:val="Normalny"/>
    <w:uiPriority w:val="1"/>
    <w:qFormat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1"/>
    <w:link w:val="punktoryZnak"/>
    <w:qFormat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paragraph" w:customStyle="1" w:styleId="Akapitzlist1">
    <w:name w:val="Akapit z listą1"/>
    <w:basedOn w:val="Normalny"/>
    <w:link w:val="ListParagraphChar"/>
    <w:uiPriority w:val="1"/>
    <w:qFormat/>
    <w:pPr>
      <w:ind w:left="720"/>
      <w:contextualSpacing/>
    </w:pPr>
  </w:style>
  <w:style w:type="character" w:customStyle="1" w:styleId="punktoryZnak">
    <w:name w:val="punktory Znak"/>
    <w:basedOn w:val="ListParagraphChar"/>
    <w:link w:val="punktory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ListParagraphChar">
    <w:name w:val="List Paragraph Char"/>
    <w:basedOn w:val="Domylnaczcionkaakapitu"/>
    <w:link w:val="Akapitzlist1"/>
    <w:uiPriority w:val="34"/>
  </w:style>
  <w:style w:type="paragraph" w:customStyle="1" w:styleId="Sty10">
    <w:name w:val="Sty10"/>
    <w:basedOn w:val="punktory"/>
    <w:link w:val="Sty10Znak"/>
    <w:qFormat/>
  </w:style>
  <w:style w:type="character" w:customStyle="1" w:styleId="Sty10Znak">
    <w:name w:val="Sty10 Znak"/>
    <w:basedOn w:val="punktoryZnak"/>
    <w:link w:val="Sty10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rozdzial">
    <w:name w:val="rozdzial"/>
    <w:basedOn w:val="Normalny"/>
    <w:uiPriority w:val="99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customStyle="1" w:styleId="kropkalistalisty">
    <w:name w:val="kropka_lista (listy)"/>
    <w:basedOn w:val="tekstglowny"/>
    <w:uiPriority w:val="9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Century Gothic" w:eastAsia="Century Gothic" w:hAnsi="Century Gothic" w:cs="Century Gothic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pPr>
      <w:ind w:left="227" w:hanging="227"/>
      <w:textAlignment w:val="center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entury Gothic" w:hAnsi="Segoe UI" w:cs="Segoe UI"/>
      <w:sz w:val="18"/>
      <w:szCs w:val="18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customStyle="1" w:styleId="Poprawka1">
    <w:name w:val="Poprawka1"/>
    <w:hidden/>
    <w:uiPriority w:val="99"/>
    <w:semiHidden/>
    <w:pPr>
      <w:spacing w:after="0" w:line="240" w:lineRule="auto"/>
    </w:pPr>
    <w:rPr>
      <w:rFonts w:ascii="Century Gothic" w:eastAsia="Century Gothic" w:hAnsi="Century Gothic" w:cs="Century Gothic"/>
      <w:sz w:val="22"/>
      <w:szCs w:val="22"/>
      <w:lang w:bidi="pl-PL"/>
    </w:r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character" w:styleId="Tekstzastpczy">
    <w:name w:val="Placeholder Text"/>
    <w:basedOn w:val="Domylnaczcionkaakapitu"/>
    <w:uiPriority w:val="99"/>
    <w:semiHidden/>
    <w:rsid w:val="00FF68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BBB224-CE98-45AE-9196-30DAE8F5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4839</Words>
  <Characters>29040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Mateusz</cp:lastModifiedBy>
  <cp:revision>2</cp:revision>
  <dcterms:created xsi:type="dcterms:W3CDTF">2018-09-26T06:04:00Z</dcterms:created>
  <dcterms:modified xsi:type="dcterms:W3CDTF">2018-09-26T06:04:00Z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